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09" w:rsidRDefault="00773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Коммерческое предложение от ООО «Империя стекла».</w:t>
      </w:r>
    </w:p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773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1.Стеклопакеты клееные из прозрачного стекла М1 4 мм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воздушным заполнением.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58"/>
        <w:gridCol w:w="1478"/>
        <w:gridCol w:w="887"/>
        <w:gridCol w:w="1148"/>
        <w:gridCol w:w="1631"/>
        <w:gridCol w:w="1477"/>
      </w:tblGrid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Однокамерные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Двухкамерные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формула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цена за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толщина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формула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цена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4- 6- 4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4-6-4-6-4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4- 8- 4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4-8-4-8-4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4-9-4-9-4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4-12-4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4-10-4-10-4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4-14-4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4-12-4-12-4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4-16-4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4-12-4-14-4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 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4-18-4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4-14-4-14-4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руб.,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4-14-4-16-4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</w:rPr>
              <w:t>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 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4-16-4-16-4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</w:rPr>
              <w:t>00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773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Увеличение цены при изменении параметров стеклопакета за 1 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4"/>
        <w:gridCol w:w="2749"/>
      </w:tblGrid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 стекло 5 мм.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+ 8</w:t>
            </w:r>
            <w:r>
              <w:rPr>
                <w:rFonts w:ascii="Times New Roman" w:eastAsia="Times New Roman" w:hAnsi="Times New Roman" w:cs="Times New Roman"/>
                <w:sz w:val="28"/>
              </w:rPr>
              <w:t>90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 стекло 6 мм.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+ 12</w:t>
            </w:r>
            <w:r>
              <w:rPr>
                <w:rFonts w:ascii="Times New Roman" w:eastAsia="Times New Roman" w:hAnsi="Times New Roman" w:cs="Times New Roman"/>
                <w:sz w:val="28"/>
              </w:rPr>
              <w:t>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B21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 стекло 4 мм. тон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массе (серое, бронза, зеленое)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+ 1320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 стекло 6 мм. тон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массе (серое, бронза, зеленое)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+ 1850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стеклопакета от 0,2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до 0,3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за изделие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кам.  590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стеклопакета от 0,2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до 0,3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за изделие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2-кам.  710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стеклопакета от 2,0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до 4,0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+ 30% к стоимости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Сложная формула (</w:t>
            </w:r>
            <w:r>
              <w:rPr>
                <w:rFonts w:ascii="Times New Roman" w:eastAsia="Times New Roman" w:hAnsi="Times New Roman" w:cs="Times New Roman"/>
              </w:rPr>
              <w:t>треугольник, трапеция, многоугольник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+ 6</w:t>
            </w:r>
            <w:r>
              <w:rPr>
                <w:rFonts w:ascii="Times New Roman" w:eastAsia="Times New Roman" w:hAnsi="Times New Roman" w:cs="Times New Roman"/>
                <w:sz w:val="28"/>
              </w:rPr>
              <w:t>0% к стоимости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Сложная формула (</w:t>
            </w:r>
            <w:r>
              <w:rPr>
                <w:rFonts w:ascii="Times New Roman" w:eastAsia="Times New Roman" w:hAnsi="Times New Roman" w:cs="Times New Roman"/>
              </w:rPr>
              <w:t>арка, кр</w:t>
            </w:r>
            <w:r>
              <w:rPr>
                <w:rFonts w:ascii="Times New Roman" w:eastAsia="Times New Roman" w:hAnsi="Times New Roman" w:cs="Times New Roman"/>
              </w:rPr>
              <w:t>уг, шаблон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+ 10</w:t>
            </w:r>
            <w:r>
              <w:rPr>
                <w:rFonts w:ascii="Times New Roman" w:eastAsia="Times New Roman" w:hAnsi="Times New Roman" w:cs="Times New Roman"/>
                <w:sz w:val="28"/>
              </w:rPr>
              <w:t>0% к стоимости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Тонировка стеклопакета пленкой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Тонировка стеклопакета защитной пленкой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/А2/А3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+ 1 850/2 500/ 4 3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руб.</w:t>
            </w:r>
          </w:p>
        </w:tc>
      </w:tr>
    </w:tbl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B210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009" w:rsidRDefault="00773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Раскрой стекла по индивидуальным размерам заказчика за 1 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87"/>
      </w:tblGrid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4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5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6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>40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8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10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700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Стекло, тонированное в массе 4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Стекло, тонированное в массе 6 мм.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Стекло 4 мм матовое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5 мм матовое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Стекло 4 мм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К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Мультфункциональное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стекло 4мм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1850 руб.</w:t>
            </w:r>
          </w:p>
        </w:tc>
      </w:tr>
      <w:tr w:rsidR="00B21009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Армированное стекло 6мм гладкое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009" w:rsidRDefault="00773F6C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</w:tbl>
    <w:p w:rsidR="00B21009" w:rsidRDefault="00B21009">
      <w:pPr>
        <w:jc w:val="center"/>
        <w:rPr>
          <w:rFonts w:ascii="Calibri" w:eastAsia="Calibri" w:hAnsi="Calibri" w:cs="Calibri"/>
          <w:b/>
          <w:sz w:val="32"/>
        </w:rPr>
      </w:pPr>
    </w:p>
    <w:p w:rsidR="00B21009" w:rsidRDefault="00773F6C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Дополнения к основному прайсу.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исполнения и доставка заказа - на 2-й день при размещении заказа до 12-00.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Самовывоз осуществляется на 2-й день с момента заказа, круглосуточн</w:t>
      </w:r>
      <w:proofErr w:type="gramStart"/>
      <w:r>
        <w:rPr>
          <w:rFonts w:ascii="Times New Roman" w:eastAsia="Times New Roman" w:hAnsi="Times New Roman" w:cs="Times New Roman"/>
          <w:sz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уведомлением о своих намерениях в рабочее время, с понедельника по пятницу, с 08-00 до 17-00). Погрузка стеклопакетов осуществляется своими силами. </w:t>
      </w:r>
      <w:r>
        <w:rPr>
          <w:rFonts w:ascii="Times New Roman" w:eastAsia="Times New Roman" w:hAnsi="Times New Roman" w:cs="Times New Roman"/>
          <w:color w:val="FF0000"/>
          <w:sz w:val="28"/>
        </w:rPr>
        <w:t>По истечении установленной даты само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вывоза, компания за сохранность продукции ответственность не несет!!! По истечению трёх недель не востребованные стеклопакеты утилизируются  без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предуприждения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!!!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Срочное изготовление стеклопакетов (менее  24 часов)  + 30% стоимости заказа.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Минимальный ра</w:t>
      </w:r>
      <w:r>
        <w:rPr>
          <w:rFonts w:ascii="Times New Roman" w:eastAsia="Times New Roman" w:hAnsi="Times New Roman" w:cs="Times New Roman"/>
          <w:sz w:val="28"/>
        </w:rPr>
        <w:t xml:space="preserve">змер стеклопакета  - 250*350 мм. 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размер стеклопакета – 1 700*2 500 мм.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Возможен заказ  и доставка стекла М1 (4 мм.,5 мм.,6 мм.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производителей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Guardian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AGC, </w:t>
      </w:r>
      <w:proofErr w:type="spellStart"/>
      <w:r>
        <w:rPr>
          <w:rFonts w:ascii="Times New Roman" w:eastAsia="Times New Roman" w:hAnsi="Times New Roman" w:cs="Times New Roman"/>
          <w:sz w:val="28"/>
        </w:rPr>
        <w:t>Pilkinton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Салават,  Гомель, а так же стекла  </w:t>
      </w:r>
      <w:proofErr w:type="spellStart"/>
      <w:r>
        <w:rPr>
          <w:rFonts w:ascii="Times New Roman" w:eastAsia="Times New Roman" w:hAnsi="Times New Roman" w:cs="Times New Roman"/>
          <w:sz w:val="28"/>
        </w:rPr>
        <w:t>Low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 и  К-стекла  (4 мм.,5 мм.,6</w:t>
      </w:r>
      <w:r>
        <w:rPr>
          <w:rFonts w:ascii="Times New Roman" w:eastAsia="Times New Roman" w:hAnsi="Times New Roman" w:cs="Times New Roman"/>
          <w:sz w:val="28"/>
        </w:rPr>
        <w:t xml:space="preserve"> мм. ) </w:t>
      </w:r>
      <w:r>
        <w:rPr>
          <w:rFonts w:ascii="Times New Roman" w:eastAsia="Times New Roman" w:hAnsi="Times New Roman" w:cs="Times New Roman"/>
          <w:b/>
          <w:sz w:val="28"/>
        </w:rPr>
        <w:t>исключительно по предварительной договоренности</w:t>
      </w:r>
      <w:r>
        <w:rPr>
          <w:rFonts w:ascii="Times New Roman" w:eastAsia="Times New Roman" w:hAnsi="Times New Roman" w:cs="Times New Roman"/>
          <w:sz w:val="28"/>
        </w:rPr>
        <w:t>.  Размеры стекла обсуждаются.</w:t>
      </w:r>
    </w:p>
    <w:p w:rsidR="00B21009" w:rsidRDefault="00773F6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Доставка по Новосибирску  от  1400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2000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B21009" w:rsidRDefault="00773F6C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доставке по области – 45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21009" w:rsidRDefault="00B21009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B21009" w:rsidRDefault="00B21009">
      <w:pPr>
        <w:spacing w:after="0"/>
        <w:ind w:firstLine="360"/>
        <w:jc w:val="both"/>
        <w:rPr>
          <w:rFonts w:ascii="Arial" w:eastAsia="Arial" w:hAnsi="Arial" w:cs="Arial"/>
          <w:b/>
          <w:color w:val="C00000"/>
          <w:sz w:val="28"/>
        </w:rPr>
      </w:pPr>
    </w:p>
    <w:p w:rsidR="00B21009" w:rsidRDefault="00773F6C">
      <w:pPr>
        <w:spacing w:after="0"/>
        <w:ind w:firstLine="360"/>
        <w:jc w:val="both"/>
        <w:rPr>
          <w:rFonts w:ascii="Arial" w:eastAsia="Arial" w:hAnsi="Arial" w:cs="Arial"/>
          <w:b/>
          <w:color w:val="C00000"/>
          <w:sz w:val="28"/>
        </w:rPr>
      </w:pPr>
      <w:r>
        <w:rPr>
          <w:rFonts w:ascii="Arial" w:eastAsia="Arial" w:hAnsi="Arial" w:cs="Arial"/>
          <w:b/>
          <w:color w:val="C00000"/>
          <w:sz w:val="28"/>
        </w:rPr>
        <w:t>Оплата</w:t>
      </w:r>
    </w:p>
    <w:p w:rsidR="00B21009" w:rsidRDefault="00773F6C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Заказ запускается в работу при 100% предоплате или по индивидуальной договоренности.</w:t>
      </w:r>
    </w:p>
    <w:p w:rsidR="00B21009" w:rsidRDefault="00773F6C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Оплата может производиться в офисе (на производстве), по безналичному расчету и с помощью карточки. </w:t>
      </w:r>
    </w:p>
    <w:p w:rsidR="00B21009" w:rsidRDefault="00773F6C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lastRenderedPageBreak/>
        <w:t>Фактом оплаты является наличие денежных средств на расчетном счету или</w:t>
      </w:r>
      <w:r>
        <w:rPr>
          <w:rFonts w:ascii="Arial" w:eastAsia="Arial" w:hAnsi="Arial" w:cs="Arial"/>
          <w:b/>
          <w:color w:val="C00000"/>
        </w:rPr>
        <w:t xml:space="preserve"> в кассе компании. </w:t>
      </w:r>
    </w:p>
    <w:p w:rsidR="00B21009" w:rsidRDefault="00773F6C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В случае передачи денег через менеджера поставщика или третьих лиц, все возможные риски по оплате заказа лежат на заказчике. </w:t>
      </w:r>
    </w:p>
    <w:p w:rsidR="00B21009" w:rsidRDefault="00B21009">
      <w:pPr>
        <w:spacing w:after="0"/>
        <w:jc w:val="both"/>
        <w:rPr>
          <w:rFonts w:ascii="Arial" w:eastAsia="Arial" w:hAnsi="Arial" w:cs="Arial"/>
          <w:b/>
          <w:color w:val="C00000"/>
        </w:rPr>
      </w:pPr>
    </w:p>
    <w:p w:rsidR="00B21009" w:rsidRDefault="00773F6C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Компания производит отгрузку заказчику только на 100% оплаченные заказы. Отслеживание оплаты заказа лежит на </w:t>
      </w:r>
      <w:r>
        <w:rPr>
          <w:rFonts w:ascii="Arial" w:eastAsia="Arial" w:hAnsi="Arial" w:cs="Arial"/>
          <w:b/>
          <w:color w:val="C00000"/>
        </w:rPr>
        <w:t xml:space="preserve">заказчике. </w:t>
      </w:r>
    </w:p>
    <w:p w:rsidR="00B21009" w:rsidRDefault="00773F6C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Для клиентов, с которыми сложились надежные партнерские отношения, мы можем предложить особые условия сотрудничества, такие как, отсрочка платежа до двух недель, приоритетные условия доставки готовой продукции.</w:t>
      </w:r>
    </w:p>
    <w:p w:rsidR="00B21009" w:rsidRDefault="00B21009">
      <w:pPr>
        <w:spacing w:after="0"/>
        <w:ind w:left="360"/>
        <w:jc w:val="both"/>
        <w:rPr>
          <w:rFonts w:ascii="Arial" w:eastAsia="Arial" w:hAnsi="Arial" w:cs="Arial"/>
          <w:b/>
          <w:color w:val="3366FF"/>
          <w:sz w:val="28"/>
        </w:rPr>
      </w:pPr>
    </w:p>
    <w:p w:rsidR="00B21009" w:rsidRDefault="00B21009">
      <w:pPr>
        <w:rPr>
          <w:rFonts w:ascii="Georgia" w:eastAsia="Georgia" w:hAnsi="Georgia" w:cs="Georgia"/>
          <w:b/>
          <w:i/>
          <w:color w:val="7030A0"/>
          <w:sz w:val="24"/>
        </w:rPr>
      </w:pPr>
    </w:p>
    <w:p w:rsidR="00B21009" w:rsidRDefault="00773F6C">
      <w:pP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</w:pPr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С уважением, коммерческий отдел</w:t>
      </w:r>
      <w:r>
        <w:rPr>
          <w:rFonts w:ascii="Georgia" w:eastAsia="Georgia" w:hAnsi="Georgia" w:cs="Georgia"/>
          <w:b/>
          <w:i/>
          <w:color w:val="7030A0"/>
          <w:sz w:val="24"/>
        </w:rPr>
        <w:br/>
      </w:r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ООО «ИМПЕРИЯ СТЕКЛА»</w:t>
      </w:r>
      <w:r>
        <w:rPr>
          <w:rFonts w:ascii="Georgia" w:eastAsia="Georgia" w:hAnsi="Georgia" w:cs="Georgia"/>
          <w:b/>
          <w:i/>
          <w:color w:val="7030A0"/>
          <w:sz w:val="24"/>
        </w:rPr>
        <w:br/>
      </w:r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8(906)996-10-35  , 8(913)000-82-10,</w:t>
      </w:r>
      <w:r>
        <w:rPr>
          <w:rFonts w:ascii="Calibri" w:eastAsia="Calibri" w:hAnsi="Calibri" w:cs="Calibri"/>
        </w:rPr>
        <w:t xml:space="preserve"> </w:t>
      </w:r>
      <w:r>
        <w:rPr>
          <w:rFonts w:ascii="Georgia" w:eastAsia="Georgia" w:hAnsi="Georgia" w:cs="Georgia"/>
          <w:b/>
          <w:i/>
          <w:color w:val="7030A0"/>
          <w:sz w:val="24"/>
        </w:rPr>
        <w:br/>
        <w:t>kvartal54@mail.ru</w:t>
      </w:r>
    </w:p>
    <w:p w:rsidR="00B21009" w:rsidRDefault="00773F6C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ул</w:t>
      </w:r>
      <w:proofErr w:type="gramStart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.Ш</w:t>
      </w:r>
      <w:proofErr w:type="gramEnd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ишкина</w:t>
      </w:r>
      <w:proofErr w:type="spellEnd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 xml:space="preserve"> 3 </w:t>
      </w:r>
      <w:proofErr w:type="spellStart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>корп</w:t>
      </w:r>
      <w:proofErr w:type="spellEnd"/>
      <w:r>
        <w:rPr>
          <w:rFonts w:ascii="Georgia" w:eastAsia="Georgia" w:hAnsi="Georgia" w:cs="Georgia"/>
          <w:b/>
          <w:i/>
          <w:color w:val="7030A0"/>
          <w:sz w:val="24"/>
          <w:shd w:val="clear" w:color="auto" w:fill="FFFFFF"/>
        </w:rPr>
        <w:t xml:space="preserve"> 1</w:t>
      </w:r>
      <w:r>
        <w:rPr>
          <w:rFonts w:ascii="Georgia" w:eastAsia="Georgia" w:hAnsi="Georgia" w:cs="Georgia"/>
          <w:b/>
          <w:i/>
          <w:color w:val="7030A0"/>
          <w:sz w:val="24"/>
        </w:rPr>
        <w:br/>
      </w:r>
      <w:hyperlink r:id="rId6">
        <w:r>
          <w:rPr>
            <w:rFonts w:ascii="Georgia" w:eastAsia="Georgia" w:hAnsi="Georgia" w:cs="Georgia"/>
            <w:b/>
            <w:i/>
            <w:color w:val="7030A0"/>
            <w:sz w:val="24"/>
            <w:u w:val="single"/>
          </w:rPr>
          <w:t>www.steklo-pakety.ru</w:t>
        </w:r>
      </w:hyperlink>
    </w:p>
    <w:sectPr w:rsidR="00B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1F"/>
    <w:multiLevelType w:val="multilevel"/>
    <w:tmpl w:val="9CA01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C1510E"/>
    <w:multiLevelType w:val="multilevel"/>
    <w:tmpl w:val="AC2EC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E4350"/>
    <w:multiLevelType w:val="multilevel"/>
    <w:tmpl w:val="4EC09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009"/>
    <w:rsid w:val="00773F6C"/>
    <w:rsid w:val="00B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klo-pake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 комп</cp:lastModifiedBy>
  <cp:revision>2</cp:revision>
  <dcterms:created xsi:type="dcterms:W3CDTF">2021-08-09T06:19:00Z</dcterms:created>
  <dcterms:modified xsi:type="dcterms:W3CDTF">2021-08-09T06:29:00Z</dcterms:modified>
</cp:coreProperties>
</file>